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/>
          <w:kern w:val="0"/>
          <w:sz w:val="44"/>
          <w:szCs w:val="44"/>
          <w:lang w:val="en-US" w:eastAsia="zh-CN" w:bidi="ar"/>
        </w:rPr>
        <w:t>楚雄州住房公积金异地个人住房贷款方案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为贯彻落实住建部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财政部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人民银行《关于发展住房公积金个人住房贷款业务的通知》（建金〔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kern w:val="2"/>
          <w:sz w:val="32"/>
          <w:szCs w:val="32"/>
          <w:lang w:val="en-US" w:eastAsia="zh-CN" w:bidi="ar"/>
        </w:rPr>
        <w:t>2014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〕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kern w:val="2"/>
          <w:sz w:val="32"/>
          <w:szCs w:val="32"/>
          <w:lang w:val="en-US" w:eastAsia="zh-CN" w:bidi="ar"/>
        </w:rPr>
        <w:t>148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号），推进我州住房公积金异地贷款业务有序开展，在坚持“房住不炒”原则下，支持缴存职工合理性异地购房需求，按照住建部《关于住房公积金异地个人住房贷款有关操作问题的通知》（建金〔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kern w:val="2"/>
          <w:sz w:val="32"/>
          <w:szCs w:val="32"/>
          <w:lang w:val="en-US" w:eastAsia="zh-CN" w:bidi="ar"/>
        </w:rPr>
        <w:t>2015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〕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kern w:val="2"/>
          <w:sz w:val="32"/>
          <w:szCs w:val="32"/>
          <w:lang w:val="en-US" w:eastAsia="zh-CN" w:bidi="ar"/>
        </w:rPr>
        <w:t>135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号）、《关于住房公积金异地个人住房贷款若干具体问题的通知》（建金〔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kern w:val="2"/>
          <w:sz w:val="32"/>
          <w:szCs w:val="32"/>
          <w:lang w:val="en-US" w:eastAsia="zh-CN" w:bidi="ar"/>
        </w:rPr>
        <w:t>2016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〕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kern w:val="2"/>
          <w:sz w:val="32"/>
          <w:szCs w:val="32"/>
          <w:lang w:val="en-US" w:eastAsia="zh-CN" w:bidi="ar"/>
        </w:rPr>
        <w:t>230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号）、国家《住房公积金个人住房贷款业务标准》（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kern w:val="2"/>
          <w:sz w:val="32"/>
          <w:szCs w:val="32"/>
          <w:lang w:val="en-US" w:eastAsia="zh-CN" w:bidi="ar"/>
        </w:rPr>
        <w:t>GB\T51267-2017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）和《楚雄州住房公积金个人住房贷款管理办法》（楚公积金发〔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kern w:val="2"/>
          <w:sz w:val="32"/>
          <w:szCs w:val="32"/>
          <w:lang w:val="en-US" w:eastAsia="zh-CN" w:bidi="ar"/>
        </w:rPr>
        <w:t>2021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〕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kern w:val="2"/>
          <w:sz w:val="32"/>
          <w:szCs w:val="32"/>
          <w:lang w:val="en-US" w:eastAsia="zh-CN" w:bidi="ar"/>
        </w:rPr>
        <w:t>3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号），特制定本方案。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napToGrid/>
          <w:kern w:val="2"/>
          <w:sz w:val="32"/>
          <w:szCs w:val="32"/>
          <w:lang w:val="en-US" w:eastAsia="zh-CN" w:bidi="ar"/>
        </w:rPr>
        <w:t>一、办理条件。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具备以下条件的，可向购房地住房公积金管理部门申请住房公积金贷款。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（一）州行政辖区外连续缴存住房公积金满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000000"/>
          <w:kern w:val="2"/>
          <w:sz w:val="32"/>
          <w:szCs w:val="32"/>
          <w:lang w:val="en-US" w:eastAsia="zh-CN" w:bidi="ar"/>
        </w:rPr>
        <w:t>6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个月（含）以上；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（二）本人及配偶没有未结清的住房公积金贷款（含异地住房公积金贷款）；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（三）本人及配偶未使用过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kern w:val="2"/>
          <w:sz w:val="32"/>
          <w:szCs w:val="32"/>
          <w:lang w:val="en-US" w:eastAsia="zh-CN" w:bidi="ar"/>
        </w:rPr>
        <w:t>2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次（含）住房公积金贷款；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（四）本人及家庭名下无房或只有一套住房的；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（五）在楚雄行政辖区内购买自住住房的。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kern w:val="2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snapToGrid/>
          <w:kern w:val="2"/>
          <w:sz w:val="32"/>
          <w:szCs w:val="32"/>
          <w:lang w:val="en-US" w:eastAsia="zh-CN" w:bidi="ar"/>
        </w:rPr>
        <w:t>二、办理原则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（一）坚持“房住不炒”原则。不得向购买第三套及以上的职工家庭发放住房公积金贷款。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（二）坚持同贷同权、因地制宜原则。异地缴存职工在同等条件下，享受与本地职工同等的贷款权益，贷款管理统一按照《楚雄州住房公积金个人住房贷款管理办法》执行。贷款申请人执行我州现行贷款政策和最高贷款额度，享受二孩、三孩支持政策。但不享受“账户余额不足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kern w:val="2"/>
          <w:sz w:val="32"/>
          <w:szCs w:val="32"/>
          <w:lang w:val="en-US" w:eastAsia="zh-CN" w:bidi="ar"/>
        </w:rPr>
        <w:t>1.5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万按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kern w:val="2"/>
          <w:sz w:val="32"/>
          <w:szCs w:val="32"/>
          <w:lang w:val="en-US" w:eastAsia="zh-CN" w:bidi="ar"/>
        </w:rPr>
        <w:t>1.5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万元计算”的定向扶持我州低收入居民家庭的托底保障政策；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（三）坚持差别化贷款原则。根据申请人具体情况测算其可贷款额度，申请人的可贷款额度根据本人公积金月缴存额、账户缴存余额、缴存时间、工资收入等情况测算还款能力，并由此确定可贷款额度。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（四）坚持存贷挂钩原则。申请人应根据通过审批的个人可贷款额度，按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二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十分之一的比例存入资金。存入资金不得超过《缴存使用证明》中载明的个人账户余额。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（五）坚持流动性管控原则。</w:t>
      </w:r>
      <w:r>
        <w:rPr>
          <w:rFonts w:hint="eastAsia" w:ascii="方正仿宋_GBK" w:hAnsi="方正仿宋_GBK" w:eastAsia="方正仿宋_GBK" w:cs="方正仿宋_GBK"/>
          <w:snapToGrid/>
          <w:kern w:val="2"/>
          <w:sz w:val="32"/>
          <w:szCs w:val="32"/>
          <w:lang w:val="en-US" w:eastAsia="zh-CN" w:bidi="ar"/>
        </w:rPr>
        <w:t>最高贷款额度实行资金流动性系数调节，资金流动性系数与公积金贷款存贷比挂钩，因资金紧张，贷款需轮侯的，异地贷款职工与本地贷款职工一并轮候。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kern w:val="2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snapToGrid/>
          <w:kern w:val="2"/>
          <w:sz w:val="32"/>
          <w:szCs w:val="32"/>
          <w:lang w:val="en-US" w:eastAsia="zh-CN" w:bidi="ar"/>
        </w:rPr>
        <w:t>三、办理流程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（一）政策咨询。申请人可在楚雄州住房公积金网站“在线咨询”栏目内咨询或拨打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kern w:val="2"/>
          <w:sz w:val="32"/>
          <w:szCs w:val="32"/>
          <w:lang w:val="en-US" w:eastAsia="zh-CN" w:bidi="ar"/>
        </w:rPr>
        <w:t>0878-3369345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kern w:val="2"/>
          <w:sz w:val="32"/>
          <w:szCs w:val="32"/>
          <w:lang w:val="en-US" w:eastAsia="zh-CN" w:bidi="ar"/>
        </w:rPr>
        <w:t>3369346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（信贷科）、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kern w:val="2"/>
          <w:sz w:val="32"/>
          <w:szCs w:val="32"/>
          <w:lang w:val="en-US" w:eastAsia="zh-CN" w:bidi="ar"/>
        </w:rPr>
        <w:t>0878-12329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（服务热线）、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kern w:val="2"/>
          <w:sz w:val="32"/>
          <w:szCs w:val="32"/>
          <w:lang w:val="en-US" w:eastAsia="zh-CN" w:bidi="ar"/>
        </w:rPr>
        <w:t>0878- 6086869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（楚雄管理部）、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kern w:val="2"/>
          <w:sz w:val="32"/>
          <w:szCs w:val="32"/>
          <w:lang w:val="en-US" w:eastAsia="zh-CN" w:bidi="ar"/>
        </w:rPr>
        <w:t>0878-6019279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（禄丰管理部）、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kern w:val="2"/>
          <w:sz w:val="32"/>
          <w:szCs w:val="32"/>
          <w:lang w:val="en-US" w:eastAsia="zh-CN" w:bidi="ar"/>
        </w:rPr>
        <w:t>0878-7712566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（双柏管理部）、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kern w:val="2"/>
          <w:sz w:val="32"/>
          <w:szCs w:val="32"/>
          <w:lang w:val="en-US" w:eastAsia="zh-CN" w:bidi="ar"/>
        </w:rPr>
        <w:t>0878-5220188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（牟定管理部）、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kern w:val="2"/>
          <w:sz w:val="32"/>
          <w:szCs w:val="32"/>
          <w:lang w:val="en-US" w:eastAsia="zh-CN" w:bidi="ar"/>
        </w:rPr>
        <w:t>0878-7212599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（南华管理部）、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kern w:val="2"/>
          <w:sz w:val="32"/>
          <w:szCs w:val="32"/>
          <w:lang w:val="en-US" w:eastAsia="zh-CN" w:bidi="ar"/>
        </w:rPr>
        <w:t>0878-5716031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（姚安管理部）、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kern w:val="2"/>
          <w:sz w:val="32"/>
          <w:szCs w:val="32"/>
          <w:lang w:val="en-US" w:eastAsia="zh-CN" w:bidi="ar"/>
        </w:rPr>
        <w:t>0878-6223199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（大姚管理部）、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kern w:val="2"/>
          <w:sz w:val="32"/>
          <w:szCs w:val="32"/>
          <w:lang w:val="en-US" w:eastAsia="zh-CN" w:bidi="ar"/>
        </w:rPr>
        <w:t>0878-6712435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（永仁管理部）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kern w:val="2"/>
          <w:sz w:val="32"/>
          <w:szCs w:val="32"/>
          <w:lang w:val="en-US" w:eastAsia="zh-CN" w:bidi="ar"/>
        </w:rPr>
        <w:t>0878-8214228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（元谋管理部）、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kern w:val="2"/>
          <w:sz w:val="32"/>
          <w:szCs w:val="32"/>
          <w:lang w:val="en-US" w:eastAsia="zh-CN" w:bidi="ar"/>
        </w:rPr>
        <w:t>0878-8711789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（武定管理部）等电话咨询，按咨询答复准备相关材料。监督投诉电话：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kern w:val="2"/>
          <w:sz w:val="32"/>
          <w:szCs w:val="32"/>
          <w:lang w:val="en-US" w:eastAsia="zh-CN" w:bidi="ar"/>
        </w:rPr>
        <w:t>0878-336934</w:t>
      </w:r>
      <w:r>
        <w:rPr>
          <w:rFonts w:hint="eastAsia" w:ascii="Times New Roman" w:hAnsi="Times New Roman" w:eastAsia="方正仿宋简体" w:cs="Times New Roman"/>
          <w:b w:val="0"/>
          <w:bCs w:val="0"/>
          <w:snapToGrid/>
          <w:kern w:val="2"/>
          <w:sz w:val="32"/>
          <w:szCs w:val="32"/>
          <w:lang w:val="en-US" w:eastAsia="zh-CN" w:bidi="ar"/>
        </w:rPr>
        <w:t>5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信贷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科）。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（二）提交申请材料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/>
          <w:kern w:val="2"/>
          <w:sz w:val="32"/>
          <w:szCs w:val="32"/>
          <w:lang w:val="en-US" w:eastAsia="zh-CN" w:bidi="ar"/>
        </w:rPr>
        <w:t>1.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申请人提供通过以下途径之一获取的《缴存使用证明》：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kern w:val="2"/>
          <w:sz w:val="32"/>
          <w:szCs w:val="32"/>
          <w:lang w:val="en-US" w:eastAsia="zh-CN" w:bidi="ar"/>
        </w:rPr>
        <w:t>1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）缴存地住房公积金管理部门出具的纸质证明；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kern w:val="2"/>
          <w:sz w:val="32"/>
          <w:szCs w:val="32"/>
          <w:lang w:val="en-US" w:eastAsia="zh-CN" w:bidi="ar"/>
        </w:rPr>
        <w:t>2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）从缴存地住房公积金管理中心线上服务渠道打印；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kern w:val="2"/>
          <w:sz w:val="32"/>
          <w:szCs w:val="32"/>
          <w:lang w:val="en-US" w:eastAsia="zh-CN" w:bidi="ar"/>
        </w:rPr>
        <w:t>3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）楚雄州公积金管理中心业务受理部门经“跨省通办”获取经借款人签字按手印确认的纸质查询结果。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/>
          <w:kern w:val="2"/>
          <w:sz w:val="32"/>
          <w:szCs w:val="32"/>
          <w:lang w:val="en-US" w:eastAsia="zh-CN" w:bidi="ar"/>
        </w:rPr>
        <w:t>2.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提供购房手续等相关材料。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/>
          <w:kern w:val="2"/>
          <w:sz w:val="32"/>
          <w:szCs w:val="32"/>
          <w:lang w:val="en-US" w:eastAsia="zh-CN" w:bidi="ar"/>
        </w:rPr>
        <w:t>3.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提供申请人及其家庭成员（配偶及未成年子女）在缴存地和购房地名下的住房套数查询结果。并签订“借款申请人及其家庭成员名下住房套数承诺书”作出保证承诺。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（三）核实情况，按照《楚雄州住房公积金个人住房贷款管理办法》相关规定测算可贷额度。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（四）签订贷款合同，办理担保等手续。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（五）开户并缴入“存贷挂钩”资金，发放贷款。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kern w:val="2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snapToGrid/>
          <w:kern w:val="2"/>
          <w:sz w:val="32"/>
          <w:szCs w:val="32"/>
          <w:lang w:val="en-US" w:eastAsia="zh-CN" w:bidi="ar"/>
        </w:rPr>
        <w:t>四、贷款偿还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借款人应按借款合同约定的还款计划、还款方式偿还贷款本息。还款方式包括：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（一）借款期限在一年内（含一年）的，实行到期还本、利随本清的偿还方式；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（二）借款期限在一年以上的，使用等额本息还款法偿还贷款本息；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（三）在还款期间，借款人使用自有资金偿还贷款本息；借款人可以申请提前偿还全部或部分公积金贷款。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（四）借款人贷款余额与“住房公积金——异地贷款职工专户”余额之差小于或等于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kern w:val="2"/>
          <w:sz w:val="32"/>
          <w:szCs w:val="32"/>
          <w:lang w:val="en-US" w:eastAsia="zh-CN" w:bidi="ar"/>
        </w:rPr>
        <w:t>3000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元时，应将“异地贷款职工专户”内的全部余额一次性办理冲还贷业务，并对“异地贷款职工专户”进行销户处理；也可在住房公积金贷款全部结清后，通过线上渠道对“异地贷款专户”进行销户处理。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kern w:val="2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snapToGrid/>
          <w:kern w:val="2"/>
          <w:sz w:val="32"/>
          <w:szCs w:val="32"/>
          <w:lang w:val="en-US" w:eastAsia="zh-CN" w:bidi="ar"/>
        </w:rPr>
        <w:t>五、会计处理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（一）州公积金中心在“住房公积金”科目下设置“异地贷款职工专户”，统一核算异地贷款职工存入的“存贷挂钩”资金；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（二）可贷额度确定后，按照“可贷额度不高于借款申请人及其配偶住房公积金个人账户余额（合并计算）的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20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倍”的规定，借款申请人应在“异地贷款专户——借款人个人账户”内存入对应的金额，州公积金中心按《住房公积金财务管理办法》相关规定支付利息；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（三）异地贷款职工缴存的资金统一按规定计息计收益。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（四）借款人贷款余额与“住房公积金——异地贷款职工专户”余额之差小于或等于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kern w:val="2"/>
          <w:sz w:val="32"/>
          <w:szCs w:val="32"/>
          <w:lang w:val="en-US" w:eastAsia="zh-CN" w:bidi="ar"/>
        </w:rPr>
        <w:t>3000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元时，应将“异地贷款专户——借款人个人账户”内的全部余额一次性办理冲还贷业务，同时注销个人账户。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kern w:val="2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snapToGrid/>
          <w:kern w:val="2"/>
          <w:sz w:val="32"/>
          <w:szCs w:val="32"/>
          <w:lang w:val="en-US" w:eastAsia="zh-CN" w:bidi="ar"/>
        </w:rPr>
        <w:t>六、其他事项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贷后管理、违约及处置及其他未尽事宜，按《楚雄州住房公积金个人住房贷款管理办法》（楚公积金发</w:t>
      </w:r>
      <w:r>
        <w:rPr>
          <w:rFonts w:hint="default" w:ascii="仿宋" w:hAnsi="仿宋" w:eastAsia="仿宋" w:cs="仿宋"/>
          <w:b w:val="0"/>
          <w:bCs w:val="0"/>
          <w:snapToGrid/>
          <w:kern w:val="2"/>
          <w:sz w:val="32"/>
          <w:szCs w:val="32"/>
          <w:lang w:val="en-US" w:eastAsia="zh-CN" w:bidi="ar"/>
        </w:rPr>
        <w:t>〔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kern w:val="2"/>
          <w:sz w:val="32"/>
          <w:szCs w:val="32"/>
          <w:lang w:val="en-US" w:eastAsia="zh-CN" w:bidi="ar"/>
        </w:rPr>
        <w:t>2021</w:t>
      </w:r>
      <w:r>
        <w:rPr>
          <w:rFonts w:hint="default" w:ascii="仿宋" w:hAnsi="仿宋" w:eastAsia="仿宋" w:cs="仿宋"/>
          <w:b w:val="0"/>
          <w:bCs w:val="0"/>
          <w:snapToGrid/>
          <w:kern w:val="2"/>
          <w:sz w:val="32"/>
          <w:szCs w:val="32"/>
          <w:lang w:val="en-US" w:eastAsia="zh-CN" w:bidi="ar"/>
        </w:rPr>
        <w:t>〕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kern w:val="2"/>
          <w:sz w:val="32"/>
          <w:szCs w:val="32"/>
          <w:lang w:val="en-US" w:eastAsia="zh-CN" w:bidi="ar"/>
        </w:rPr>
        <w:t>3</w:t>
      </w:r>
      <w:r>
        <w:rPr>
          <w:rFonts w:hint="default" w:ascii="方正仿宋简体" w:hAnsi="方正仿宋简体" w:eastAsia="方正仿宋简体" w:cs="方正仿宋简体"/>
          <w:b w:val="0"/>
          <w:bCs w:val="0"/>
          <w:snapToGrid/>
          <w:kern w:val="2"/>
          <w:sz w:val="32"/>
          <w:szCs w:val="32"/>
          <w:lang w:val="en-US" w:eastAsia="zh-CN" w:bidi="ar"/>
        </w:rPr>
        <w:t>号）和相关规定执行。本方案从发文之日起执行。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BA948"/>
    <w:rsid w:val="0D8661F3"/>
    <w:rsid w:val="2EE6D8A2"/>
    <w:rsid w:val="3BBBA948"/>
    <w:rsid w:val="F4774C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1431655765</TotalTime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2024-07-10T00:39:00Z</dcterms:created>
  <dc:creator>user</dc:creator>
  <cp:lastModifiedBy>Administrator</cp:lastModifiedBy>
  <dcterms:modified xsi:type="dcterms:W3CDTF">2024-07-10T02:19:46Z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071CE2DAB60891ABA8868C66C179E2D8</vt:lpwstr>
  </property>
</Properties>
</file>